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CD" w:rsidRPr="00396807" w:rsidRDefault="00396807" w:rsidP="00396807">
      <w:pPr>
        <w:rPr>
          <w:b/>
          <w:sz w:val="32"/>
        </w:rPr>
      </w:pPr>
      <w:r w:rsidRPr="003162CD">
        <w:rPr>
          <w:noProof/>
          <w:sz w:val="20"/>
          <w:lang w:val="en-CA" w:eastAsia="en-CA"/>
        </w:rPr>
        <w:drawing>
          <wp:inline distT="0" distB="0" distL="0" distR="0" wp14:anchorId="5CA123F6" wp14:editId="2CED8C54">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Pr>
          <w:b/>
          <w:sz w:val="32"/>
        </w:rPr>
        <w:t xml:space="preserve">            </w:t>
      </w:r>
      <w:r w:rsidR="004E39F9" w:rsidRPr="00396807">
        <w:rPr>
          <w:b/>
          <w:sz w:val="36"/>
        </w:rPr>
        <w:t>IMHA Board Meeting</w:t>
      </w:r>
    </w:p>
    <w:p w:rsidR="004E39F9" w:rsidRPr="00396807" w:rsidRDefault="004E39F9" w:rsidP="004E39F9">
      <w:pPr>
        <w:jc w:val="center"/>
        <w:rPr>
          <w:b/>
          <w:sz w:val="32"/>
        </w:rPr>
      </w:pPr>
      <w:r w:rsidRPr="00396807">
        <w:rPr>
          <w:b/>
          <w:sz w:val="32"/>
        </w:rPr>
        <w:t>Tuesday, July 16, 2019</w:t>
      </w:r>
    </w:p>
    <w:p w:rsidR="004E39F9" w:rsidRDefault="004E39F9" w:rsidP="004E39F9">
      <w:pPr>
        <w:jc w:val="center"/>
        <w:rPr>
          <w:b/>
          <w:sz w:val="32"/>
        </w:rPr>
      </w:pPr>
      <w:r w:rsidRPr="00396807">
        <w:rPr>
          <w:b/>
          <w:sz w:val="32"/>
        </w:rPr>
        <w:t xml:space="preserve">MINUTES – </w:t>
      </w:r>
      <w:r w:rsidR="00551F7B">
        <w:rPr>
          <w:b/>
          <w:sz w:val="32"/>
        </w:rPr>
        <w:t>APPROVED August 13, 2019</w:t>
      </w:r>
      <w:bookmarkStart w:id="0" w:name="_GoBack"/>
      <w:bookmarkEnd w:id="0"/>
    </w:p>
    <w:p w:rsidR="00396807" w:rsidRPr="00396807" w:rsidRDefault="00396807" w:rsidP="00396807">
      <w:pPr>
        <w:tabs>
          <w:tab w:val="center" w:pos="4680"/>
          <w:tab w:val="left" w:pos="6489"/>
        </w:tabs>
        <w:ind w:left="1080"/>
        <w:contextualSpacing/>
        <w:rPr>
          <w:rFonts w:eastAsiaTheme="minorEastAsia"/>
          <w:b/>
          <w:sz w:val="32"/>
          <w:lang w:val="en-CA" w:eastAsia="en-CA"/>
        </w:rPr>
      </w:pPr>
      <w:r w:rsidRPr="00396807">
        <w:rPr>
          <w:rFonts w:eastAsiaTheme="minorEastAsia"/>
          <w:b/>
          <w:sz w:val="32"/>
          <w:lang w:val="en-CA" w:eastAsia="en-CA"/>
        </w:rPr>
        <w:t>Directors in Attendance</w:t>
      </w:r>
    </w:p>
    <w:p w:rsidR="00396807" w:rsidRPr="00396807" w:rsidRDefault="00396807" w:rsidP="00396807">
      <w:pPr>
        <w:tabs>
          <w:tab w:val="center" w:pos="4680"/>
          <w:tab w:val="left" w:pos="6489"/>
        </w:tabs>
        <w:ind w:left="1080"/>
        <w:contextualSpacing/>
        <w:rPr>
          <w:rFonts w:eastAsiaTheme="minorEastAsia"/>
          <w:b/>
          <w:sz w:val="12"/>
          <w:lang w:val="en-CA" w:eastAsia="en-CA"/>
        </w:rPr>
      </w:pPr>
    </w:p>
    <w:p w:rsidR="00396807" w:rsidRPr="00396807" w:rsidRDefault="00396807" w:rsidP="00396807">
      <w:pPr>
        <w:tabs>
          <w:tab w:val="center" w:pos="4680"/>
          <w:tab w:val="left" w:pos="6489"/>
        </w:tabs>
        <w:ind w:left="1080"/>
        <w:contextualSpacing/>
        <w:rPr>
          <w:rFonts w:eastAsiaTheme="minorEastAsia"/>
          <w:sz w:val="28"/>
          <w:lang w:val="en-CA" w:eastAsia="en-CA"/>
        </w:rPr>
      </w:pPr>
      <w:r w:rsidRPr="00396807">
        <w:rPr>
          <w:rFonts w:eastAsiaTheme="minorEastAsia"/>
          <w:sz w:val="28"/>
          <w:lang w:val="en-CA" w:eastAsia="en-CA"/>
        </w:rPr>
        <w:t>Todd Copeland</w:t>
      </w:r>
      <w:r w:rsidRPr="00396807">
        <w:rPr>
          <w:rFonts w:eastAsiaTheme="minorEastAsia"/>
          <w:sz w:val="28"/>
          <w:lang w:val="en-CA" w:eastAsia="en-CA"/>
        </w:rPr>
        <w:tab/>
      </w:r>
      <w:r w:rsidRPr="00396807">
        <w:rPr>
          <w:rFonts w:eastAsiaTheme="minorEastAsia"/>
          <w:sz w:val="28"/>
          <w:lang w:val="en-CA" w:eastAsia="en-CA"/>
        </w:rPr>
        <w:tab/>
        <w:t xml:space="preserve">Candace </w:t>
      </w:r>
      <w:proofErr w:type="spellStart"/>
      <w:r w:rsidRPr="00396807">
        <w:rPr>
          <w:rFonts w:eastAsiaTheme="minorEastAsia"/>
          <w:sz w:val="28"/>
          <w:lang w:val="en-CA" w:eastAsia="en-CA"/>
        </w:rPr>
        <w:t>Philpitt</w:t>
      </w:r>
      <w:proofErr w:type="spellEnd"/>
      <w:r w:rsidRPr="00396807">
        <w:rPr>
          <w:rFonts w:eastAsiaTheme="minorEastAsia"/>
          <w:sz w:val="28"/>
          <w:lang w:val="en-CA" w:eastAsia="en-CA"/>
        </w:rPr>
        <w:tab/>
      </w:r>
    </w:p>
    <w:p w:rsidR="00396807" w:rsidRPr="00396807" w:rsidRDefault="00396807" w:rsidP="00396807">
      <w:pPr>
        <w:tabs>
          <w:tab w:val="center" w:pos="4680"/>
          <w:tab w:val="left" w:pos="6489"/>
        </w:tabs>
        <w:ind w:left="1080"/>
        <w:contextualSpacing/>
        <w:rPr>
          <w:rFonts w:eastAsiaTheme="minorEastAsia"/>
          <w:sz w:val="28"/>
          <w:lang w:val="en-CA" w:eastAsia="en-CA"/>
        </w:rPr>
      </w:pPr>
      <w:r w:rsidRPr="00396807">
        <w:rPr>
          <w:rFonts w:eastAsiaTheme="minorEastAsia"/>
          <w:sz w:val="28"/>
          <w:lang w:val="en-CA" w:eastAsia="en-CA"/>
        </w:rPr>
        <w:t>Chris Dixon</w:t>
      </w:r>
      <w:r w:rsidRPr="00396807">
        <w:rPr>
          <w:rFonts w:eastAsiaTheme="minorEastAsia"/>
          <w:sz w:val="28"/>
          <w:lang w:val="en-CA" w:eastAsia="en-CA"/>
        </w:rPr>
        <w:tab/>
      </w:r>
      <w:r w:rsidRPr="00396807">
        <w:rPr>
          <w:rFonts w:eastAsiaTheme="minorEastAsia"/>
          <w:sz w:val="28"/>
          <w:lang w:val="en-CA" w:eastAsia="en-CA"/>
        </w:rPr>
        <w:tab/>
        <w:t xml:space="preserve">Paul </w:t>
      </w:r>
      <w:proofErr w:type="spellStart"/>
      <w:r w:rsidRPr="00396807">
        <w:rPr>
          <w:rFonts w:eastAsiaTheme="minorEastAsia"/>
          <w:sz w:val="28"/>
          <w:lang w:val="en-CA" w:eastAsia="en-CA"/>
        </w:rPr>
        <w:t>Walkom</w:t>
      </w:r>
      <w:proofErr w:type="spellEnd"/>
    </w:p>
    <w:p w:rsidR="00396807" w:rsidRPr="00396807" w:rsidRDefault="00396807" w:rsidP="00396807">
      <w:pPr>
        <w:tabs>
          <w:tab w:val="center" w:pos="4680"/>
          <w:tab w:val="left" w:pos="6489"/>
        </w:tabs>
        <w:ind w:left="1080"/>
        <w:contextualSpacing/>
        <w:rPr>
          <w:rFonts w:eastAsiaTheme="minorEastAsia"/>
          <w:sz w:val="28"/>
          <w:lang w:val="en-CA" w:eastAsia="en-CA"/>
        </w:rPr>
      </w:pPr>
      <w:r w:rsidRPr="00396807">
        <w:rPr>
          <w:rFonts w:eastAsiaTheme="minorEastAsia"/>
          <w:sz w:val="28"/>
          <w:lang w:val="en-CA" w:eastAsia="en-CA"/>
        </w:rPr>
        <w:t xml:space="preserve">Sue </w:t>
      </w:r>
      <w:proofErr w:type="spellStart"/>
      <w:r w:rsidRPr="00396807">
        <w:rPr>
          <w:rFonts w:eastAsiaTheme="minorEastAsia"/>
          <w:sz w:val="28"/>
          <w:lang w:val="en-CA" w:eastAsia="en-CA"/>
        </w:rPr>
        <w:t>Lidbetter</w:t>
      </w:r>
      <w:proofErr w:type="spellEnd"/>
      <w:r w:rsidRPr="00396807">
        <w:rPr>
          <w:rFonts w:eastAsiaTheme="minorEastAsia"/>
          <w:sz w:val="28"/>
          <w:lang w:val="en-CA" w:eastAsia="en-CA"/>
        </w:rPr>
        <w:t xml:space="preserve"> </w:t>
      </w:r>
      <w:r w:rsidRPr="00396807">
        <w:rPr>
          <w:rFonts w:eastAsiaTheme="minorEastAsia"/>
          <w:sz w:val="28"/>
          <w:lang w:val="en-CA" w:eastAsia="en-CA"/>
        </w:rPr>
        <w:tab/>
      </w:r>
      <w:r w:rsidRPr="00396807">
        <w:rPr>
          <w:rFonts w:eastAsiaTheme="minorEastAsia"/>
          <w:sz w:val="28"/>
          <w:lang w:val="en-CA" w:eastAsia="en-CA"/>
        </w:rPr>
        <w:tab/>
      </w:r>
      <w:r>
        <w:rPr>
          <w:rFonts w:eastAsiaTheme="minorEastAsia"/>
          <w:sz w:val="28"/>
          <w:lang w:val="en-CA" w:eastAsia="en-CA"/>
        </w:rPr>
        <w:t>Rob Andrews</w:t>
      </w:r>
    </w:p>
    <w:p w:rsidR="00396807" w:rsidRPr="00396807" w:rsidRDefault="00396807" w:rsidP="00396807">
      <w:pPr>
        <w:tabs>
          <w:tab w:val="center" w:pos="4680"/>
          <w:tab w:val="left" w:pos="6489"/>
        </w:tabs>
        <w:ind w:left="1080"/>
        <w:contextualSpacing/>
        <w:rPr>
          <w:rFonts w:eastAsiaTheme="minorEastAsia"/>
          <w:sz w:val="28"/>
          <w:lang w:val="en-CA" w:eastAsia="en-CA"/>
        </w:rPr>
      </w:pPr>
      <w:r>
        <w:rPr>
          <w:rFonts w:eastAsiaTheme="minorEastAsia"/>
          <w:sz w:val="28"/>
          <w:lang w:val="en-CA" w:eastAsia="en-CA"/>
        </w:rPr>
        <w:t>Matt Thompson</w:t>
      </w:r>
      <w:r w:rsidRPr="00396807">
        <w:rPr>
          <w:rFonts w:eastAsiaTheme="minorEastAsia"/>
          <w:sz w:val="28"/>
          <w:lang w:val="en-CA" w:eastAsia="en-CA"/>
        </w:rPr>
        <w:tab/>
      </w:r>
      <w:r w:rsidRPr="00396807">
        <w:rPr>
          <w:rFonts w:eastAsiaTheme="minorEastAsia"/>
          <w:sz w:val="28"/>
          <w:lang w:val="en-CA" w:eastAsia="en-CA"/>
        </w:rPr>
        <w:tab/>
        <w:t>Trish Brennan</w:t>
      </w:r>
    </w:p>
    <w:p w:rsidR="00396807" w:rsidRDefault="00396807" w:rsidP="00396807">
      <w:pPr>
        <w:tabs>
          <w:tab w:val="center" w:pos="4680"/>
          <w:tab w:val="left" w:pos="6489"/>
        </w:tabs>
        <w:ind w:left="1080"/>
        <w:contextualSpacing/>
        <w:rPr>
          <w:rFonts w:eastAsiaTheme="minorEastAsia"/>
          <w:sz w:val="28"/>
          <w:lang w:val="en-CA" w:eastAsia="en-CA"/>
        </w:rPr>
      </w:pPr>
      <w:r w:rsidRPr="00396807">
        <w:rPr>
          <w:rFonts w:eastAsiaTheme="minorEastAsia"/>
          <w:sz w:val="28"/>
          <w:lang w:val="en-CA" w:eastAsia="en-CA"/>
        </w:rPr>
        <w:t>Scott Parker</w:t>
      </w:r>
      <w:r>
        <w:rPr>
          <w:rFonts w:eastAsiaTheme="minorEastAsia"/>
          <w:sz w:val="28"/>
          <w:lang w:val="en-CA" w:eastAsia="en-CA"/>
        </w:rPr>
        <w:tab/>
      </w:r>
      <w:r>
        <w:rPr>
          <w:rFonts w:eastAsiaTheme="minorEastAsia"/>
          <w:sz w:val="28"/>
          <w:lang w:val="en-CA" w:eastAsia="en-CA"/>
        </w:rPr>
        <w:tab/>
      </w:r>
      <w:proofErr w:type="spellStart"/>
      <w:r>
        <w:rPr>
          <w:rFonts w:eastAsiaTheme="minorEastAsia"/>
          <w:sz w:val="28"/>
          <w:lang w:val="en-CA" w:eastAsia="en-CA"/>
        </w:rPr>
        <w:t>Tichelle</w:t>
      </w:r>
      <w:proofErr w:type="spellEnd"/>
      <w:r>
        <w:rPr>
          <w:rFonts w:eastAsiaTheme="minorEastAsia"/>
          <w:sz w:val="28"/>
          <w:lang w:val="en-CA" w:eastAsia="en-CA"/>
        </w:rPr>
        <w:t xml:space="preserve"> </w:t>
      </w:r>
      <w:proofErr w:type="spellStart"/>
      <w:r>
        <w:rPr>
          <w:rFonts w:eastAsiaTheme="minorEastAsia"/>
          <w:sz w:val="28"/>
          <w:lang w:val="en-CA" w:eastAsia="en-CA"/>
        </w:rPr>
        <w:t>Schram</w:t>
      </w:r>
      <w:proofErr w:type="spellEnd"/>
    </w:p>
    <w:p w:rsidR="00396807" w:rsidRPr="00396807" w:rsidRDefault="00396807" w:rsidP="00396807">
      <w:pPr>
        <w:tabs>
          <w:tab w:val="center" w:pos="4680"/>
          <w:tab w:val="left" w:pos="6489"/>
        </w:tabs>
        <w:ind w:left="1080"/>
        <w:contextualSpacing/>
        <w:rPr>
          <w:rFonts w:eastAsiaTheme="minorEastAsia"/>
          <w:sz w:val="28"/>
          <w:lang w:val="en-CA" w:eastAsia="en-CA"/>
        </w:rPr>
      </w:pPr>
      <w:r>
        <w:rPr>
          <w:rFonts w:eastAsiaTheme="minorEastAsia"/>
          <w:sz w:val="28"/>
          <w:lang w:val="en-CA" w:eastAsia="en-CA"/>
        </w:rPr>
        <w:t>Randy Sheaves</w:t>
      </w:r>
      <w:r w:rsidRPr="00396807">
        <w:rPr>
          <w:rFonts w:eastAsiaTheme="minorEastAsia"/>
          <w:sz w:val="28"/>
          <w:lang w:val="en-CA" w:eastAsia="en-CA"/>
        </w:rPr>
        <w:tab/>
      </w:r>
      <w:r w:rsidRPr="00396807">
        <w:rPr>
          <w:rFonts w:eastAsiaTheme="minorEastAsia"/>
          <w:sz w:val="28"/>
          <w:lang w:val="en-CA" w:eastAsia="en-CA"/>
        </w:rPr>
        <w:tab/>
        <w:t>Mike Harding</w:t>
      </w:r>
    </w:p>
    <w:p w:rsidR="00396807" w:rsidRDefault="00396807" w:rsidP="00396807">
      <w:pPr>
        <w:rPr>
          <w:b/>
          <w:sz w:val="32"/>
        </w:rPr>
      </w:pPr>
      <w:r>
        <w:rPr>
          <w:b/>
          <w:sz w:val="32"/>
        </w:rPr>
        <w:tab/>
      </w:r>
    </w:p>
    <w:p w:rsidR="00396807" w:rsidRPr="00396807" w:rsidRDefault="00396807" w:rsidP="004E39F9">
      <w:pPr>
        <w:jc w:val="center"/>
        <w:rPr>
          <w:b/>
          <w:sz w:val="32"/>
        </w:rPr>
      </w:pPr>
    </w:p>
    <w:p w:rsidR="00B363F6" w:rsidRDefault="00B363F6" w:rsidP="00B264C8">
      <w:pPr>
        <w:pStyle w:val="ListParagraph"/>
        <w:numPr>
          <w:ilvl w:val="0"/>
          <w:numId w:val="1"/>
        </w:numPr>
      </w:pPr>
      <w:r>
        <w:t>TC called the meeting to order.</w:t>
      </w:r>
    </w:p>
    <w:p w:rsidR="004E39F9" w:rsidRDefault="00B264C8" w:rsidP="00B264C8">
      <w:pPr>
        <w:pStyle w:val="ListParagraph"/>
        <w:numPr>
          <w:ilvl w:val="0"/>
          <w:numId w:val="1"/>
        </w:numPr>
      </w:pPr>
      <w:r>
        <w:t xml:space="preserve"> TB suggested adding </w:t>
      </w:r>
      <w:r w:rsidR="00B363F6">
        <w:t>‘</w:t>
      </w:r>
      <w:r>
        <w:t>conflict of interest</w:t>
      </w:r>
      <w:r w:rsidR="00B363F6">
        <w:t>’</w:t>
      </w:r>
      <w:r>
        <w:t xml:space="preserve"> to agenda prior to discussion o</w:t>
      </w:r>
      <w:r w:rsidR="00B363F6">
        <w:t>n</w:t>
      </w:r>
      <w:r>
        <w:t xml:space="preserve"> team numbers.  RS made a motion to accept the</w:t>
      </w:r>
      <w:r w:rsidR="00B363F6">
        <w:t xml:space="preserve"> new proposed </w:t>
      </w:r>
      <w:r>
        <w:t>agenda.  2</w:t>
      </w:r>
      <w:r w:rsidRPr="00B264C8">
        <w:rPr>
          <w:vertAlign w:val="superscript"/>
        </w:rPr>
        <w:t>nd</w:t>
      </w:r>
      <w:r>
        <w:t xml:space="preserve"> by TB.  Carried.</w:t>
      </w:r>
    </w:p>
    <w:p w:rsidR="00B264C8" w:rsidRDefault="00B363F6" w:rsidP="00B264C8">
      <w:pPr>
        <w:pStyle w:val="ListParagraph"/>
        <w:numPr>
          <w:ilvl w:val="0"/>
          <w:numId w:val="1"/>
        </w:numPr>
      </w:pPr>
      <w:r>
        <w:t xml:space="preserve">TC </w:t>
      </w:r>
      <w:r w:rsidR="00047142">
        <w:t>–</w:t>
      </w:r>
      <w:r>
        <w:t xml:space="preserve"> </w:t>
      </w:r>
      <w:r w:rsidR="00047142">
        <w:t xml:space="preserve">The subject of </w:t>
      </w:r>
      <w:r w:rsidR="00B264C8">
        <w:t>Conflict of Interest</w:t>
      </w:r>
      <w:r w:rsidR="00047142">
        <w:t xml:space="preserve"> continues to be a topic of discussion regarding roles and responsibilities of board members.  TC reviewed the wording as described in our Rules of Operation.  OMHA was contacted and board members who have children involved in the age group when a decision is being made can stay in room, listen to discussion but cannot vote.  Consistency is essential.  </w:t>
      </w:r>
      <w:r w:rsidR="00ED2F2D">
        <w:t xml:space="preserve"> </w:t>
      </w:r>
      <w:r w:rsidR="00436F60">
        <w:t xml:space="preserve">ACTION </w:t>
      </w:r>
      <w:r w:rsidR="004C34CF">
        <w:t>–</w:t>
      </w:r>
      <w:r w:rsidR="00436F60">
        <w:t xml:space="preserve"> </w:t>
      </w:r>
      <w:r w:rsidR="004C34CF">
        <w:t xml:space="preserve">TC will </w:t>
      </w:r>
      <w:r w:rsidR="00047142">
        <w:t>contact</w:t>
      </w:r>
      <w:r w:rsidR="004C34CF">
        <w:t xml:space="preserve"> other organizations </w:t>
      </w:r>
      <w:r w:rsidR="00970D5C">
        <w:t xml:space="preserve">regarding their practices particularly </w:t>
      </w:r>
      <w:r w:rsidR="004C34CF">
        <w:t xml:space="preserve">their process regarding coaching selections.  </w:t>
      </w:r>
    </w:p>
    <w:p w:rsidR="004C34CF" w:rsidRDefault="00205A09" w:rsidP="00B264C8">
      <w:pPr>
        <w:pStyle w:val="ListParagraph"/>
        <w:numPr>
          <w:ilvl w:val="0"/>
          <w:numId w:val="1"/>
        </w:numPr>
      </w:pPr>
      <w:r>
        <w:t xml:space="preserve">On </w:t>
      </w:r>
      <w:r w:rsidR="004C34CF">
        <w:t>July 22</w:t>
      </w:r>
      <w:r>
        <w:t>, the</w:t>
      </w:r>
      <w:r w:rsidR="004C34CF">
        <w:t xml:space="preserve"> Parkhill, Lucan, </w:t>
      </w:r>
      <w:proofErr w:type="spellStart"/>
      <w:r w:rsidR="004C34CF">
        <w:t>Ilderton</w:t>
      </w:r>
      <w:proofErr w:type="spellEnd"/>
      <w:r w:rsidR="004C34CF">
        <w:t xml:space="preserve"> and </w:t>
      </w:r>
      <w:r>
        <w:t xml:space="preserve">Exeter hockey organizations will be holding a </w:t>
      </w:r>
      <w:r w:rsidR="004C34CF">
        <w:t xml:space="preserve">meeting to </w:t>
      </w:r>
      <w:r>
        <w:t xml:space="preserve">discuss Bantam </w:t>
      </w:r>
      <w:r w:rsidR="004C34CF">
        <w:t xml:space="preserve">teams and numbers.  Discussion regarding </w:t>
      </w:r>
      <w:r w:rsidR="00DF14BD">
        <w:t xml:space="preserve">the </w:t>
      </w:r>
      <w:r w:rsidR="004C34CF">
        <w:t xml:space="preserve">number </w:t>
      </w:r>
      <w:r w:rsidR="00241AB7">
        <w:t>of IMHA</w:t>
      </w:r>
      <w:r w:rsidR="00DF14BD">
        <w:t xml:space="preserve"> teams will </w:t>
      </w:r>
      <w:r w:rsidR="004C34CF">
        <w:t xml:space="preserve">be postponed to </w:t>
      </w:r>
      <w:r w:rsidR="00DF14BD">
        <w:t xml:space="preserve">our </w:t>
      </w:r>
      <w:r w:rsidR="004C34CF">
        <w:t>next meeting.</w:t>
      </w:r>
      <w:r w:rsidR="00AC2E8C">
        <w:t xml:space="preserve"> </w:t>
      </w:r>
    </w:p>
    <w:p w:rsidR="004C34CF" w:rsidRDefault="00241AB7" w:rsidP="00241AB7">
      <w:pPr>
        <w:pStyle w:val="ListParagraph"/>
        <w:numPr>
          <w:ilvl w:val="0"/>
          <w:numId w:val="1"/>
        </w:numPr>
      </w:pPr>
      <w:r w:rsidRPr="00241AB7">
        <w:t xml:space="preserve">BH sent an email with </w:t>
      </w:r>
      <w:r w:rsidR="00E960A7">
        <w:t xml:space="preserve">proposed </w:t>
      </w:r>
      <w:r w:rsidRPr="00241AB7">
        <w:t xml:space="preserve">ice </w:t>
      </w:r>
      <w:r w:rsidR="00E960A7" w:rsidRPr="00241AB7">
        <w:t>time</w:t>
      </w:r>
      <w:r w:rsidR="00E960A7">
        <w:t>s</w:t>
      </w:r>
      <w:r w:rsidR="00E960A7" w:rsidRPr="00241AB7">
        <w:t xml:space="preserve"> </w:t>
      </w:r>
      <w:r w:rsidR="00E960A7">
        <w:t xml:space="preserve">for the Preseason/Regular Season Ice. </w:t>
      </w:r>
      <w:r w:rsidR="00AC2E8C">
        <w:t xml:space="preserve"> SL has developed the</w:t>
      </w:r>
      <w:r w:rsidR="00E960A7">
        <w:t xml:space="preserve"> registration form.  </w:t>
      </w:r>
      <w:r w:rsidR="00AC2E8C">
        <w:t xml:space="preserve"> ACTION – SL will post on the website once MT confirms instructors.</w:t>
      </w:r>
    </w:p>
    <w:p w:rsidR="00AC2E8C" w:rsidRDefault="00E960A7" w:rsidP="00B264C8">
      <w:pPr>
        <w:pStyle w:val="ListParagraph"/>
        <w:numPr>
          <w:ilvl w:val="0"/>
          <w:numId w:val="1"/>
        </w:numPr>
      </w:pPr>
      <w:r>
        <w:lastRenderedPageBreak/>
        <w:t xml:space="preserve">TC shared that </w:t>
      </w:r>
      <w:r w:rsidR="00AC2E8C">
        <w:t xml:space="preserve">GM </w:t>
      </w:r>
      <w:r>
        <w:t>has been able to secure one</w:t>
      </w:r>
      <w:r w:rsidR="00AC2E8C">
        <w:t xml:space="preserve"> additional hour </w:t>
      </w:r>
      <w:r>
        <w:t xml:space="preserve">of ice </w:t>
      </w:r>
      <w:r w:rsidR="00AC2E8C">
        <w:t>from Huron Park</w:t>
      </w:r>
      <w:r>
        <w:t xml:space="preserve">.  He is still </w:t>
      </w:r>
      <w:r w:rsidR="00AC2E8C">
        <w:t xml:space="preserve">waiting to hear back </w:t>
      </w:r>
      <w:r>
        <w:t xml:space="preserve">from </w:t>
      </w:r>
      <w:r w:rsidR="00AC2E8C">
        <w:t xml:space="preserve">South Huron.  </w:t>
      </w:r>
      <w:r w:rsidR="00A37C29">
        <w:t xml:space="preserve">ACTION </w:t>
      </w:r>
      <w:r w:rsidR="00D90E23">
        <w:t xml:space="preserve">- </w:t>
      </w:r>
      <w:r>
        <w:t xml:space="preserve">Tentative ice schedules will be reviewed at the </w:t>
      </w:r>
      <w:r w:rsidR="00A37C29">
        <w:t>Aug. 13</w:t>
      </w:r>
      <w:r w:rsidR="00A37C29" w:rsidRPr="00A37C29">
        <w:rPr>
          <w:vertAlign w:val="superscript"/>
        </w:rPr>
        <w:t>th</w:t>
      </w:r>
      <w:r w:rsidR="00A37C29">
        <w:t xml:space="preserve"> meeting.</w:t>
      </w:r>
    </w:p>
    <w:p w:rsidR="00A37C29" w:rsidRDefault="00FD20C0" w:rsidP="00B264C8">
      <w:pPr>
        <w:pStyle w:val="ListParagraph"/>
        <w:numPr>
          <w:ilvl w:val="0"/>
          <w:numId w:val="1"/>
        </w:numPr>
      </w:pPr>
      <w:r>
        <w:t xml:space="preserve">PW made a motion to accommodate a request for </w:t>
      </w:r>
      <w:r w:rsidR="00B94193">
        <w:t xml:space="preserve">Pee Wee girl </w:t>
      </w:r>
      <w:r>
        <w:t xml:space="preserve">player movement </w:t>
      </w:r>
      <w:r w:rsidR="00B94193">
        <w:t>bas</w:t>
      </w:r>
      <w:r>
        <w:t>ed on correspondence from the family and further information received.  2</w:t>
      </w:r>
      <w:r w:rsidRPr="00FD20C0">
        <w:rPr>
          <w:vertAlign w:val="superscript"/>
        </w:rPr>
        <w:t>nd</w:t>
      </w:r>
      <w:r>
        <w:t xml:space="preserve"> by MT.  Carried.  TC will communicate this decision to the player and her family. </w:t>
      </w:r>
      <w:r w:rsidR="00D90E23">
        <w:t xml:space="preserve"> </w:t>
      </w:r>
    </w:p>
    <w:p w:rsidR="00F93EE0" w:rsidRDefault="00B94193" w:rsidP="00B264C8">
      <w:pPr>
        <w:pStyle w:val="ListParagraph"/>
        <w:numPr>
          <w:ilvl w:val="0"/>
          <w:numId w:val="1"/>
        </w:numPr>
      </w:pPr>
      <w:r>
        <w:t xml:space="preserve">PW provided an </w:t>
      </w:r>
      <w:r w:rsidR="00AC289D">
        <w:t>update</w:t>
      </w:r>
      <w:r>
        <w:t xml:space="preserve"> on the girl’s</w:t>
      </w:r>
      <w:r w:rsidR="00AC289D">
        <w:t xml:space="preserve"> numbers per team</w:t>
      </w:r>
      <w:r>
        <w:t>.</w:t>
      </w:r>
    </w:p>
    <w:p w:rsidR="006C32CA" w:rsidRDefault="00B94193" w:rsidP="00551F7B">
      <w:pPr>
        <w:pStyle w:val="ListParagraph"/>
        <w:numPr>
          <w:ilvl w:val="0"/>
          <w:numId w:val="1"/>
        </w:numPr>
      </w:pPr>
      <w:r>
        <w:t xml:space="preserve">TC - </w:t>
      </w:r>
      <w:r w:rsidR="00B2250E">
        <w:t xml:space="preserve">Jason Bear has resigned effective </w:t>
      </w:r>
      <w:r w:rsidR="004F7415">
        <w:t>immediately from</w:t>
      </w:r>
      <w:r w:rsidR="00B2250E">
        <w:t xml:space="preserve"> the IMHA board</w:t>
      </w:r>
      <w:r w:rsidR="00A972F8">
        <w:t xml:space="preserve"> as the Director of Coaching.  </w:t>
      </w:r>
      <w:r w:rsidR="00B2250E">
        <w:t xml:space="preserve"> </w:t>
      </w:r>
      <w:r w:rsidR="00A972F8">
        <w:t xml:space="preserve">After discussion, 2 directors expressed interest in this position.  A motion was made to have MT step into the role of Coaching Director.  </w:t>
      </w:r>
      <w:r w:rsidR="00551F7B">
        <w:t>M</w:t>
      </w:r>
      <w:r w:rsidR="00551F7B" w:rsidRPr="00551F7B">
        <w:t>otion approved by secret ballot on the coaching direction discussion.</w:t>
      </w:r>
      <w:r w:rsidR="00551F7B">
        <w:t xml:space="preserve">  </w:t>
      </w:r>
      <w:r w:rsidR="00A972F8">
        <w:t>MT will assume the role of coaching director.  MH will now be the Director of Development for all age groups.</w:t>
      </w:r>
    </w:p>
    <w:p w:rsidR="00327921" w:rsidRDefault="00A972F8" w:rsidP="00B264C8">
      <w:pPr>
        <w:pStyle w:val="ListParagraph"/>
        <w:numPr>
          <w:ilvl w:val="0"/>
          <w:numId w:val="1"/>
        </w:numPr>
      </w:pPr>
      <w:r>
        <w:t xml:space="preserve">The IMHA will make a donation in memory of </w:t>
      </w:r>
      <w:r w:rsidR="004F7415">
        <w:t xml:space="preserve">Brent </w:t>
      </w:r>
      <w:proofErr w:type="spellStart"/>
      <w:r w:rsidR="004F7415">
        <w:t>Langan</w:t>
      </w:r>
      <w:proofErr w:type="spellEnd"/>
      <w:r>
        <w:t xml:space="preserve">, a former IMHA coach.  </w:t>
      </w:r>
      <w:r w:rsidR="004F7415">
        <w:t xml:space="preserve"> </w:t>
      </w:r>
    </w:p>
    <w:p w:rsidR="00A7194A" w:rsidRDefault="002E4520" w:rsidP="00B264C8">
      <w:pPr>
        <w:pStyle w:val="ListParagraph"/>
        <w:numPr>
          <w:ilvl w:val="0"/>
          <w:numId w:val="1"/>
        </w:numPr>
      </w:pPr>
      <w:r>
        <w:t xml:space="preserve">The OMHA has endorsed </w:t>
      </w:r>
      <w:r w:rsidR="00A7194A">
        <w:t>Rowan’s law</w:t>
      </w:r>
      <w:r>
        <w:t>, which is designed to improve concussion safety in amateur sports.  After discussion, it was decided that a head trainer position, that would report to the board would be beneficial to provide training, education and to share information on this subject.  ACTION – TC will post on the IMHA a job description to recruit for this</w:t>
      </w:r>
      <w:r w:rsidR="002D47ED">
        <w:t xml:space="preserve"> voluntary</w:t>
      </w:r>
      <w:r>
        <w:t xml:space="preserve"> position, which</w:t>
      </w:r>
      <w:r w:rsidR="002D47ED">
        <w:t xml:space="preserve"> would be a fundraising credit earning </w:t>
      </w:r>
      <w:r w:rsidR="00A7194A">
        <w:t>opportunity</w:t>
      </w:r>
      <w:r w:rsidR="002D47ED">
        <w:t>.</w:t>
      </w:r>
      <w:r w:rsidR="00A7194A">
        <w:t xml:space="preserve"> </w:t>
      </w:r>
    </w:p>
    <w:p w:rsidR="0009566F" w:rsidRDefault="0009566F" w:rsidP="00B264C8">
      <w:pPr>
        <w:pStyle w:val="ListParagraph"/>
        <w:numPr>
          <w:ilvl w:val="0"/>
          <w:numId w:val="1"/>
        </w:numPr>
      </w:pPr>
      <w:r>
        <w:t xml:space="preserve">Rob Drummond </w:t>
      </w:r>
      <w:r w:rsidR="00F76DC0">
        <w:t xml:space="preserve">offers a </w:t>
      </w:r>
      <w:r>
        <w:t xml:space="preserve">body checking </w:t>
      </w:r>
      <w:r w:rsidR="00F76DC0">
        <w:t>classes.  2 sessions, with both on and off ice instruction. This would be mandatory for all Bantam players as well as second year</w:t>
      </w:r>
      <w:r>
        <w:t xml:space="preserve"> </w:t>
      </w:r>
      <w:proofErr w:type="spellStart"/>
      <w:r>
        <w:t>PeeWee</w:t>
      </w:r>
      <w:proofErr w:type="spellEnd"/>
      <w:r w:rsidR="00F76DC0">
        <w:t xml:space="preserve">.  </w:t>
      </w:r>
      <w:r>
        <w:t xml:space="preserve"> </w:t>
      </w:r>
      <w:r w:rsidR="00F76DC0">
        <w:t xml:space="preserve">Cost is </w:t>
      </w:r>
      <w:r>
        <w:t xml:space="preserve">$650.  </w:t>
      </w:r>
      <w:r w:rsidR="00442B96">
        <w:t xml:space="preserve">MH will also approach another person </w:t>
      </w:r>
      <w:r w:rsidR="00F76DC0">
        <w:t>who offers this instruction for the board’s con</w:t>
      </w:r>
      <w:r w:rsidR="00442B96">
        <w:t>sideration.</w:t>
      </w:r>
    </w:p>
    <w:p w:rsidR="00F565AC" w:rsidRDefault="00F565AC" w:rsidP="00B264C8">
      <w:pPr>
        <w:pStyle w:val="ListParagraph"/>
        <w:numPr>
          <w:ilvl w:val="0"/>
          <w:numId w:val="1"/>
        </w:numPr>
      </w:pPr>
      <w:r>
        <w:t>RS made a m</w:t>
      </w:r>
      <w:r w:rsidR="00F76DC0">
        <w:t xml:space="preserve">otion to approve the </w:t>
      </w:r>
      <w:proofErr w:type="spellStart"/>
      <w:r w:rsidR="00F76DC0">
        <w:t>cheque</w:t>
      </w:r>
      <w:proofErr w:type="spellEnd"/>
      <w:r w:rsidR="00F76DC0">
        <w:t xml:space="preserve"> to O</w:t>
      </w:r>
      <w:r>
        <w:t xml:space="preserve">MHA for </w:t>
      </w:r>
      <w:r w:rsidR="00F76DC0">
        <w:t>$</w:t>
      </w:r>
      <w:r>
        <w:t xml:space="preserve">16 578.70 for </w:t>
      </w:r>
      <w:r w:rsidR="00970441">
        <w:t>insurance and team</w:t>
      </w:r>
      <w:r w:rsidR="00F76DC0">
        <w:t xml:space="preserve">’s registration.  </w:t>
      </w:r>
      <w:r w:rsidR="00970441">
        <w:t xml:space="preserve"> 2</w:t>
      </w:r>
      <w:r w:rsidR="00F76DC0">
        <w:rPr>
          <w:vertAlign w:val="superscript"/>
        </w:rPr>
        <w:t xml:space="preserve">nd </w:t>
      </w:r>
      <w:r w:rsidR="00F76DC0">
        <w:t>by TB</w:t>
      </w:r>
      <w:r w:rsidR="00970441">
        <w:t>.  Carried.</w:t>
      </w:r>
    </w:p>
    <w:p w:rsidR="008D361E" w:rsidRDefault="00543F35" w:rsidP="00B264C8">
      <w:pPr>
        <w:pStyle w:val="ListParagraph"/>
        <w:numPr>
          <w:ilvl w:val="0"/>
          <w:numId w:val="1"/>
        </w:numPr>
      </w:pPr>
      <w:r>
        <w:t>CD has</w:t>
      </w:r>
      <w:r w:rsidR="00F76DC0">
        <w:t xml:space="preserve"> placed the order for </w:t>
      </w:r>
      <w:r w:rsidR="008D361E">
        <w:t xml:space="preserve">Tim </w:t>
      </w:r>
      <w:r w:rsidR="00396807">
        <w:t>Horton’s</w:t>
      </w:r>
      <w:r w:rsidR="00F76DC0">
        <w:t xml:space="preserve"> jerseys for the IDP program.  The new tryout jerseys have also arrived</w:t>
      </w:r>
      <w:r w:rsidR="008D361E">
        <w:t>.</w:t>
      </w:r>
    </w:p>
    <w:p w:rsidR="008D361E" w:rsidRDefault="008D361E" w:rsidP="00B264C8">
      <w:pPr>
        <w:pStyle w:val="ListParagraph"/>
        <w:numPr>
          <w:ilvl w:val="0"/>
          <w:numId w:val="1"/>
        </w:numPr>
      </w:pPr>
      <w:r>
        <w:t xml:space="preserve">TB – Pete </w:t>
      </w:r>
      <w:r w:rsidR="00AD22FD">
        <w:t>S</w:t>
      </w:r>
      <w:r>
        <w:t xml:space="preserve">ports has agreed that </w:t>
      </w:r>
      <w:r w:rsidR="00F76DC0">
        <w:t xml:space="preserve">our local business, </w:t>
      </w:r>
      <w:r>
        <w:t xml:space="preserve">Livy Bean can </w:t>
      </w:r>
      <w:r w:rsidR="00F76DC0">
        <w:t>produce any product that Pete’s currently does not make or sell.  This information has been communicated to Livy Bean.</w:t>
      </w:r>
    </w:p>
    <w:p w:rsidR="00442B96" w:rsidRDefault="00AD22FD" w:rsidP="00B264C8">
      <w:pPr>
        <w:pStyle w:val="ListParagraph"/>
        <w:numPr>
          <w:ilvl w:val="0"/>
          <w:numId w:val="1"/>
        </w:numPr>
      </w:pPr>
      <w:r>
        <w:t>MH m</w:t>
      </w:r>
      <w:r w:rsidR="00442B96">
        <w:t>ade a motion to adjourn the meeting.  2</w:t>
      </w:r>
      <w:r w:rsidR="00442B96" w:rsidRPr="00442B96">
        <w:rPr>
          <w:vertAlign w:val="superscript"/>
        </w:rPr>
        <w:t>nd</w:t>
      </w:r>
      <w:r w:rsidR="00442B96">
        <w:t xml:space="preserve"> by</w:t>
      </w:r>
      <w:r>
        <w:t xml:space="preserve"> </w:t>
      </w:r>
      <w:r w:rsidR="00396807">
        <w:t>RS.</w:t>
      </w:r>
      <w:r w:rsidR="00442B96">
        <w:t xml:space="preserve">  Carried.</w:t>
      </w:r>
    </w:p>
    <w:p w:rsidR="004C34CF" w:rsidRDefault="004C34CF" w:rsidP="004C34CF">
      <w:pPr>
        <w:pStyle w:val="ListParagraph"/>
      </w:pPr>
    </w:p>
    <w:p w:rsidR="00436F60" w:rsidRDefault="00436F60" w:rsidP="00436F60">
      <w:pPr>
        <w:ind w:left="360"/>
      </w:pPr>
    </w:p>
    <w:p w:rsidR="00ED2F2D" w:rsidRPr="00A53D9C" w:rsidRDefault="00ED2F2D" w:rsidP="00ED2F2D">
      <w:pPr>
        <w:pStyle w:val="ListParagraph"/>
      </w:pPr>
    </w:p>
    <w:sectPr w:rsidR="00ED2F2D" w:rsidRPr="00A53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F67"/>
    <w:multiLevelType w:val="hybridMultilevel"/>
    <w:tmpl w:val="EDCA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25"/>
    <w:rsid w:val="00047142"/>
    <w:rsid w:val="0009566F"/>
    <w:rsid w:val="00205A09"/>
    <w:rsid w:val="00241AB7"/>
    <w:rsid w:val="00287E9B"/>
    <w:rsid w:val="002D3E2E"/>
    <w:rsid w:val="002D47ED"/>
    <w:rsid w:val="002E4520"/>
    <w:rsid w:val="00314962"/>
    <w:rsid w:val="00327921"/>
    <w:rsid w:val="00396807"/>
    <w:rsid w:val="00436F60"/>
    <w:rsid w:val="00442B96"/>
    <w:rsid w:val="004507CD"/>
    <w:rsid w:val="004C34CF"/>
    <w:rsid w:val="004E39F9"/>
    <w:rsid w:val="004F7415"/>
    <w:rsid w:val="00543F35"/>
    <w:rsid w:val="00551F7B"/>
    <w:rsid w:val="006C1A05"/>
    <w:rsid w:val="006C32CA"/>
    <w:rsid w:val="008D361E"/>
    <w:rsid w:val="00970441"/>
    <w:rsid w:val="00970D5C"/>
    <w:rsid w:val="00994366"/>
    <w:rsid w:val="00A37C29"/>
    <w:rsid w:val="00A53D9C"/>
    <w:rsid w:val="00A7194A"/>
    <w:rsid w:val="00A972F8"/>
    <w:rsid w:val="00AC289D"/>
    <w:rsid w:val="00AC2E8C"/>
    <w:rsid w:val="00AD22FD"/>
    <w:rsid w:val="00AF54E7"/>
    <w:rsid w:val="00B2250E"/>
    <w:rsid w:val="00B264C8"/>
    <w:rsid w:val="00B363F6"/>
    <w:rsid w:val="00B94193"/>
    <w:rsid w:val="00D90E23"/>
    <w:rsid w:val="00DB3D25"/>
    <w:rsid w:val="00DF14BD"/>
    <w:rsid w:val="00E960A7"/>
    <w:rsid w:val="00ED2F2D"/>
    <w:rsid w:val="00F565AC"/>
    <w:rsid w:val="00F76DC0"/>
    <w:rsid w:val="00F93EE0"/>
    <w:rsid w:val="00FD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4C8"/>
    <w:pPr>
      <w:ind w:left="720"/>
      <w:contextualSpacing/>
    </w:pPr>
  </w:style>
  <w:style w:type="paragraph" w:styleId="BalloonText">
    <w:name w:val="Balloon Text"/>
    <w:basedOn w:val="Normal"/>
    <w:link w:val="BalloonTextChar"/>
    <w:uiPriority w:val="99"/>
    <w:semiHidden/>
    <w:unhideWhenUsed/>
    <w:rsid w:val="0039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4C8"/>
    <w:pPr>
      <w:ind w:left="720"/>
      <w:contextualSpacing/>
    </w:pPr>
  </w:style>
  <w:style w:type="paragraph" w:styleId="BalloonText">
    <w:name w:val="Balloon Text"/>
    <w:basedOn w:val="Normal"/>
    <w:link w:val="BalloonTextChar"/>
    <w:uiPriority w:val="99"/>
    <w:semiHidden/>
    <w:unhideWhenUsed/>
    <w:rsid w:val="0039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dcterms:created xsi:type="dcterms:W3CDTF">2019-08-31T12:53:00Z</dcterms:created>
  <dcterms:modified xsi:type="dcterms:W3CDTF">2019-08-31T12:53:00Z</dcterms:modified>
</cp:coreProperties>
</file>